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[30 points total]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okay if they used visibility specifiers (public/private), but it is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also okay if they left it out.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very picky with the grading.  Be careful to check that the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methods have the correct return type specified and that the parameters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declared using the right type.  Also be fussy about the spelling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"toString", "equals", etc.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Partial credit can be awarded: 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their code is correct, but has a small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syntax error (like a missing semi-colon) take off 1 point for that part.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their code is nearly correct, but has a more substantial error (like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using the wrong type for a parameter) take off 2 points.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If the method in question has numerous errors or is really very far off,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 them 0 points for it.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//2 points for class declaration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Terrapin {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4 points for correct instance variables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String name;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int age;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6 points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Terrapin(int a) {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age = a;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name = "Testudo";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6 points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Terrapin(Terrapin other) {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name = other.name;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age = other.age;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6 points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There must be ONE parameter, not TWO!!  If they write equals with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two parameters, that is automatically -3 points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boolean equals(Terrapin other) {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return name.equals(other.name) &amp;&amp; age == other.age;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6 points -- must return a string and involve both variables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// somehow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String toString() {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return "Name: " + name + ", age: " + age;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}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